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9917D6">
        <w:rPr>
          <w:rFonts w:cs="Calibri"/>
          <w:b/>
          <w:bCs/>
          <w:sz w:val="28"/>
          <w:szCs w:val="28"/>
          <w:u w:val="single"/>
        </w:rPr>
        <w:t>202</w:t>
      </w:r>
      <w:r w:rsidR="00434A58">
        <w:rPr>
          <w:rFonts w:cs="Calibri"/>
          <w:b/>
          <w:bCs/>
          <w:sz w:val="28"/>
          <w:szCs w:val="28"/>
          <w:u w:val="single"/>
        </w:rPr>
        <w:t>2</w:t>
      </w:r>
      <w:r w:rsidRPr="009917D6">
        <w:rPr>
          <w:rFonts w:cs="Calibri"/>
          <w:b/>
          <w:bCs/>
          <w:sz w:val="28"/>
          <w:szCs w:val="28"/>
          <w:u w:val="single"/>
        </w:rPr>
        <w:t xml:space="preserve"> Category </w:t>
      </w:r>
      <w:r w:rsidR="00876B53">
        <w:rPr>
          <w:rFonts w:cs="Calibri"/>
          <w:b/>
          <w:bCs/>
          <w:sz w:val="28"/>
          <w:szCs w:val="28"/>
          <w:u w:val="single"/>
        </w:rPr>
        <w:t xml:space="preserve">B </w:t>
      </w:r>
      <w:r w:rsidRPr="009917D6">
        <w:rPr>
          <w:rFonts w:cs="Calibri"/>
          <w:b/>
          <w:bCs/>
          <w:sz w:val="28"/>
          <w:szCs w:val="28"/>
          <w:u w:val="single"/>
        </w:rPr>
        <w:t xml:space="preserve">City:  </w:t>
      </w:r>
      <w:r w:rsidR="00434A58">
        <w:rPr>
          <w:rFonts w:cs="Calibri"/>
          <w:b/>
          <w:bCs/>
          <w:sz w:val="28"/>
          <w:szCs w:val="28"/>
          <w:u w:val="single"/>
        </w:rPr>
        <w:t>CA</w:t>
      </w:r>
      <w:r w:rsidR="0041235B">
        <w:rPr>
          <w:rFonts w:cs="Calibri"/>
          <w:b/>
          <w:bCs/>
          <w:sz w:val="28"/>
          <w:szCs w:val="28"/>
          <w:u w:val="single"/>
        </w:rPr>
        <w:t>R</w:t>
      </w:r>
      <w:r w:rsidR="00434A58">
        <w:rPr>
          <w:rFonts w:cs="Calibri"/>
          <w:b/>
          <w:bCs/>
          <w:sz w:val="28"/>
          <w:szCs w:val="28"/>
          <w:u w:val="single"/>
        </w:rPr>
        <w:t>VER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sz w:val="28"/>
          <w:szCs w:val="28"/>
        </w:rPr>
      </w:pPr>
      <w:r w:rsidRPr="009917D6">
        <w:rPr>
          <w:rFonts w:cs="Calibri"/>
          <w:sz w:val="28"/>
          <w:szCs w:val="28"/>
        </w:rPr>
        <w:t xml:space="preserve">Currently a </w:t>
      </w:r>
      <w:r w:rsidR="00ED5B4A">
        <w:rPr>
          <w:rFonts w:cs="Calibri"/>
          <w:sz w:val="28"/>
          <w:szCs w:val="28"/>
          <w:u w:val="single"/>
        </w:rPr>
        <w:t>Step 1</w:t>
      </w:r>
      <w:r w:rsidRPr="009917D6">
        <w:rPr>
          <w:rFonts w:cs="Calibri"/>
          <w:sz w:val="28"/>
          <w:szCs w:val="28"/>
          <w:lang w:val="nl-NL"/>
        </w:rPr>
        <w:t xml:space="preserve"> GreenStep City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sz w:val="28"/>
          <w:szCs w:val="28"/>
        </w:rPr>
      </w:pPr>
      <w:r w:rsidRPr="009917D6">
        <w:rPr>
          <w:rFonts w:cs="Calibri"/>
          <w:sz w:val="28"/>
          <w:szCs w:val="28"/>
        </w:rPr>
        <w:t>(</w:t>
      </w:r>
      <w:proofErr w:type="gramStart"/>
      <w:r w:rsidRPr="009917D6">
        <w:rPr>
          <w:rFonts w:cs="Calibri"/>
          <w:sz w:val="28"/>
          <w:szCs w:val="28"/>
        </w:rPr>
        <w:t>joined</w:t>
      </w:r>
      <w:proofErr w:type="gramEnd"/>
      <w:r w:rsidRPr="009917D6">
        <w:rPr>
          <w:rFonts w:cs="Calibri"/>
          <w:sz w:val="28"/>
          <w:szCs w:val="28"/>
        </w:rPr>
        <w:t xml:space="preserve"> </w:t>
      </w:r>
      <w:r w:rsidR="00434A58">
        <w:rPr>
          <w:rFonts w:cs="Calibri"/>
          <w:sz w:val="28"/>
          <w:szCs w:val="28"/>
        </w:rPr>
        <w:t>January 2020</w:t>
      </w:r>
      <w:r w:rsidRPr="009917D6">
        <w:rPr>
          <w:rFonts w:cs="Calibri"/>
          <w:sz w:val="28"/>
          <w:szCs w:val="28"/>
        </w:rPr>
        <w:t xml:space="preserve"> )</w:t>
      </w:r>
    </w:p>
    <w:p w:rsidR="005B2755" w:rsidRPr="009917D6" w:rsidRDefault="009917D6">
      <w:pPr>
        <w:pStyle w:val="Body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9917D6">
        <w:rPr>
          <w:rFonts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21590" b="10795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15D1" w:rsidRPr="00EC15D1" w:rsidRDefault="00EC15D1" w:rsidP="00EC15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15D1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Text Box 3" style="position:absolute;left:0;text-align:left;margin-left:437.45pt;margin-top:12.15pt;width:20.8pt;height:21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">
                <v:textbox>
                  <w:txbxContent>
                    <w:p w:rsidR="00EC15D1" w:rsidRPr="00EC15D1" w:rsidRDefault="00EC15D1" w:rsidP="00EC15D1">
                      <w:pPr>
                        <w:jc w:val="center"/>
                        <w:rPr>
                          <w:b/>
                        </w:rPr>
                      </w:pPr>
                      <w:r w:rsidRPr="00EC15D1"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9917D6">
        <w:rPr>
          <w:rFonts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line">
                  <wp:posOffset>154305</wp:posOffset>
                </wp:positionV>
                <wp:extent cx="264160" cy="274955"/>
                <wp:effectExtent l="0" t="0" r="21590" b="10795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5B4A" w:rsidRDefault="00ED5B4A" w:rsidP="00ED5B4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alt="Text Box 2" style="position:absolute;left:0;text-align:left;margin-left:221.25pt;margin-top:12.15pt;width:20.8pt;height:21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">
                <v:textbox>
                  <w:txbxContent>
                    <w:p w:rsidR="00ED5B4A" w:rsidRDefault="00ED5B4A" w:rsidP="00ED5B4A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i/>
          <w:iCs/>
        </w:rPr>
      </w:pPr>
      <w:r w:rsidRPr="009917D6">
        <w:rPr>
          <w:rFonts w:cs="Calibri"/>
          <w:b/>
          <w:bCs/>
          <w:i/>
          <w:iCs/>
        </w:rPr>
        <w:t>Which assessment</w:t>
      </w:r>
      <w:r w:rsidRPr="009917D6">
        <w:rPr>
          <w:rFonts w:cs="Calibri"/>
          <w:i/>
          <w:iCs/>
        </w:rPr>
        <w:t xml:space="preserve">?    Preliminary: for city review                Final: </w:t>
      </w:r>
      <w:r w:rsidR="00EC5911">
        <w:rPr>
          <w:rFonts w:cs="Calibri"/>
          <w:i/>
          <w:iCs/>
        </w:rPr>
        <w:t>April</w:t>
      </w:r>
      <w:r w:rsidRPr="009917D6">
        <w:rPr>
          <w:rFonts w:cs="Calibri"/>
          <w:i/>
          <w:iCs/>
        </w:rPr>
        <w:t xml:space="preserve"> 1</w:t>
      </w:r>
      <w:r w:rsidRPr="009917D6">
        <w:rPr>
          <w:rFonts w:cs="Calibri"/>
          <w:i/>
          <w:iCs/>
          <w:vertAlign w:val="superscript"/>
        </w:rPr>
        <w:t>st</w:t>
      </w:r>
      <w:r w:rsidRPr="009917D6">
        <w:rPr>
          <w:rFonts w:cs="Calibri"/>
          <w:i/>
          <w:iCs/>
        </w:rPr>
        <w:t xml:space="preserve"> recommendation to LMC  </w:t>
      </w:r>
    </w:p>
    <w:p w:rsidR="005B2755" w:rsidRPr="009917D6" w:rsidRDefault="005B2755">
      <w:pPr>
        <w:pStyle w:val="Body"/>
        <w:spacing w:after="0" w:line="240" w:lineRule="auto"/>
        <w:rPr>
          <w:rFonts w:cs="Calibri"/>
          <w:b/>
          <w:bCs/>
          <w:i/>
          <w:iCs/>
        </w:rPr>
      </w:pPr>
    </w:p>
    <w:p w:rsidR="005B2755" w:rsidRPr="009917D6" w:rsidRDefault="009917D6">
      <w:pPr>
        <w:pStyle w:val="Body"/>
        <w:spacing w:after="0" w:line="240" w:lineRule="auto"/>
        <w:rPr>
          <w:rFonts w:cs="Calibri"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line">
                  <wp:posOffset>162560</wp:posOffset>
                </wp:positionV>
                <wp:extent cx="466725" cy="351155"/>
                <wp:effectExtent l="0" t="0" r="0" b="0"/>
                <wp:wrapNone/>
                <wp:docPr id="1073741827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9917D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16" style="position:absolute;margin-left:488.25pt;margin-top:12.8pt;width:36.75pt;height:27.6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">
                <v:textbox inset="1.27mm,1.27mm,1.27mm,1.27mm">
                  <w:txbxContent>
                    <w:p w:rsidR="005B2755" w:rsidRDefault="009917D6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line">
                  <wp:posOffset>162560</wp:posOffset>
                </wp:positionV>
                <wp:extent cx="504825" cy="351155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Default="009917D6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5" style="position:absolute;margin-left:260.25pt;margin-top:12.8pt;width:39.75pt;height:27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">
                <v:textbox inset="1.27mm,1.27mm,1.27mm,1.27mm">
                  <w:txbxContent>
                    <w:p w:rsidR="005B2755" w:rsidRDefault="009917D6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9917D6">
        <w:rPr>
          <w:rFonts w:cs="Calibri"/>
          <w:b/>
          <w:bCs/>
          <w:i/>
          <w:iCs/>
        </w:rPr>
        <w:t>Assessor and date</w:t>
      </w:r>
      <w:r w:rsidR="00ED5B4A">
        <w:rPr>
          <w:rFonts w:cs="Calibri"/>
          <w:i/>
          <w:iCs/>
        </w:rPr>
        <w:t xml:space="preserve"> Kristin Mroz</w:t>
      </w:r>
      <w:r w:rsidRPr="009917D6">
        <w:rPr>
          <w:rFonts w:cs="Calibri"/>
          <w:i/>
          <w:iCs/>
        </w:rPr>
        <w:t>,</w:t>
      </w:r>
      <w:r w:rsidR="00ED5B4A">
        <w:rPr>
          <w:rFonts w:cs="Calibri"/>
          <w:i/>
          <w:iCs/>
        </w:rPr>
        <w:t xml:space="preserve"> </w:t>
      </w:r>
      <w:r w:rsidR="00434A58">
        <w:rPr>
          <w:rFonts w:cs="Calibri"/>
          <w:i/>
          <w:iCs/>
        </w:rPr>
        <w:t>1/</w:t>
      </w:r>
      <w:r w:rsidR="00871431">
        <w:rPr>
          <w:rFonts w:cs="Calibri"/>
          <w:i/>
          <w:iCs/>
        </w:rPr>
        <w:t>24</w:t>
      </w:r>
      <w:r w:rsidR="000F55DE">
        <w:rPr>
          <w:rFonts w:cs="Calibri"/>
          <w:i/>
          <w:iCs/>
        </w:rPr>
        <w:t>/2022</w: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line">
                  <wp:posOffset>67945</wp:posOffset>
                </wp:positionV>
                <wp:extent cx="390525" cy="304800"/>
                <wp:effectExtent l="0" t="0" r="0" b="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755" w:rsidRPr="00434A58" w:rsidRDefault="00871431" w:rsidP="00434A58">
                            <w:pPr>
                              <w:pStyle w:val="Body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4" style="position:absolute;margin-left:78.75pt;margin-top:5.35pt;width:30.75pt;height:2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">
                <v:textbox inset="1.27mm,1.27mm,1.27mm,1.27mm">
                  <w:txbxContent>
                    <w:p w:rsidR="005B2755" w:rsidRPr="00434A58" w:rsidRDefault="00871431" w:rsidP="00434A58">
                      <w:pPr>
                        <w:pStyle w:val="Body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B2755" w:rsidRPr="009917D6" w:rsidRDefault="009917D6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A2EA2">
        <w:rPr>
          <w:rFonts w:cs="Calibri"/>
          <w:b/>
          <w:bCs/>
          <w:i/>
          <w:iCs/>
        </w:rPr>
        <w:t>Total BPs done:</w:t>
      </w:r>
      <w:r w:rsidRPr="009917D6">
        <w:rPr>
          <w:rFonts w:cs="Calibri"/>
          <w:b/>
          <w:bCs/>
          <w:i/>
          <w:iCs/>
        </w:rPr>
        <w:t xml:space="preserve">                                All required BPs done?  </w:t>
      </w:r>
      <w:r w:rsidRPr="009917D6">
        <w:rPr>
          <w:rFonts w:cs="Calibri"/>
          <w:b/>
          <w:bCs/>
          <w:i/>
          <w:iCs/>
        </w:rPr>
        <w:tab/>
        <w:t xml:space="preserve">               BP distribution requirements met?</w:t>
      </w:r>
    </w:p>
    <w:p w:rsidR="005B2755" w:rsidRPr="009917D6" w:rsidRDefault="00ED5B4A">
      <w:pPr>
        <w:pStyle w:val="Body"/>
        <w:spacing w:after="0" w:line="240" w:lineRule="auto"/>
        <w:rPr>
          <w:rFonts w:cs="Calibri"/>
          <w:b/>
          <w:bCs/>
          <w:i/>
          <w:iCs/>
        </w:rPr>
      </w:pPr>
      <w:r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1853163" wp14:editId="0DC46E7F">
                <wp:simplePos x="0" y="0"/>
                <wp:positionH relativeFrom="column">
                  <wp:posOffset>5560695</wp:posOffset>
                </wp:positionH>
                <wp:positionV relativeFrom="line">
                  <wp:posOffset>127649</wp:posOffset>
                </wp:positionV>
                <wp:extent cx="323850" cy="294640"/>
                <wp:effectExtent l="0" t="0" r="0" b="0"/>
                <wp:wrapNone/>
                <wp:docPr id="1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6BAA76" id="officeArt object" o:spid="_x0000_s1026" alt="Text Box 7" style="position:absolute;margin-left:437.85pt;margin-top:10.05pt;width:25.5pt;height:23.2pt;flip:y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">
                <w10:wrap anchory="line"/>
              </v:rect>
            </w:pict>
          </mc:Fallback>
        </mc:AlternateContent>
      </w:r>
      <w:r w:rsidR="009917D6" w:rsidRPr="009917D6">
        <w:rPr>
          <w:rFonts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4283990</wp:posOffset>
                </wp:positionH>
                <wp:positionV relativeFrom="line">
                  <wp:posOffset>116840</wp:posOffset>
                </wp:positionV>
                <wp:extent cx="323850" cy="294640"/>
                <wp:effectExtent l="0" t="0" r="19050" b="1016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15D1" w:rsidRPr="00EC15D1" w:rsidRDefault="00EC15D1" w:rsidP="00EC15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15D1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alt="Text Box 7" style="position:absolute;margin-left:337.3pt;margin-top:9.2pt;width:25.5pt;height:23.2pt;flip:y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">
                <v:textbox>
                  <w:txbxContent>
                    <w:p w:rsidR="00EC15D1" w:rsidRPr="00EC15D1" w:rsidRDefault="00EC15D1" w:rsidP="00EC15D1">
                      <w:pPr>
                        <w:jc w:val="center"/>
                        <w:rPr>
                          <w:b/>
                        </w:rPr>
                      </w:pPr>
                      <w:r w:rsidRPr="00EC15D1"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5B2755" w:rsidRPr="00ED5B4A" w:rsidRDefault="009917D6" w:rsidP="00ED5B4A">
      <w:pPr>
        <w:rPr>
          <w:b/>
          <w:i/>
        </w:rPr>
      </w:pPr>
      <w:r w:rsidRPr="009917D6">
        <w:rPr>
          <w:rFonts w:cs="Calibri"/>
          <w:b/>
          <w:bCs/>
          <w:i/>
          <w:iCs/>
        </w:rPr>
        <w:t xml:space="preserve">Recommend June </w:t>
      </w:r>
      <w:r w:rsidR="00EC5911">
        <w:rPr>
          <w:rFonts w:cs="Calibri"/>
          <w:b/>
          <w:bCs/>
          <w:i/>
          <w:iCs/>
        </w:rPr>
        <w:t>202</w:t>
      </w:r>
      <w:r w:rsidR="00434A58">
        <w:rPr>
          <w:rFonts w:cs="Calibri"/>
          <w:b/>
          <w:bCs/>
          <w:i/>
          <w:iCs/>
        </w:rPr>
        <w:t>2</w:t>
      </w:r>
      <w:r w:rsidRPr="009917D6">
        <w:rPr>
          <w:rFonts w:cs="Calibri"/>
          <w:b/>
          <w:bCs/>
          <w:i/>
          <w:iCs/>
        </w:rPr>
        <w:t xml:space="preserve"> public recognition at:     </w:t>
      </w:r>
      <w:r w:rsidR="00876B53">
        <w:rPr>
          <w:b/>
          <w:i/>
          <w:u w:val="single"/>
        </w:rPr>
        <w:t xml:space="preserve">Step </w:t>
      </w:r>
      <w:r w:rsidR="00876B53" w:rsidRPr="00EC15D1">
        <w:rPr>
          <w:b/>
          <w:i/>
          <w:u w:val="single"/>
        </w:rPr>
        <w:t>2 (any 6</w:t>
      </w:r>
      <w:r w:rsidR="00ED5B4A" w:rsidRPr="00EC15D1">
        <w:rPr>
          <w:b/>
          <w:i/>
          <w:u w:val="single"/>
        </w:rPr>
        <w:t xml:space="preserve"> BPs)</w:t>
      </w:r>
      <w:r w:rsidR="00ED5B4A" w:rsidRPr="00F76718">
        <w:rPr>
          <w:b/>
          <w:i/>
        </w:rPr>
        <w:t xml:space="preserve">               </w:t>
      </w:r>
      <w:r w:rsidR="00ED5B4A">
        <w:rPr>
          <w:b/>
          <w:i/>
        </w:rPr>
        <w:t xml:space="preserve">        </w:t>
      </w:r>
      <w:r w:rsidR="00ED5B4A" w:rsidRPr="002410CD">
        <w:rPr>
          <w:b/>
          <w:i/>
          <w:u w:val="single"/>
        </w:rPr>
        <w:t>Step 3</w:t>
      </w:r>
      <w:r w:rsidR="00ED5B4A" w:rsidRPr="00F76718">
        <w:rPr>
          <w:b/>
          <w:i/>
        </w:rPr>
        <w:t xml:space="preserve">  </w:t>
      </w: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ED5B4A" w:rsidRDefault="00ED5B4A" w:rsidP="00ED5B4A">
      <w:r w:rsidRPr="004E6C73">
        <w:rPr>
          <w:u w:val="single"/>
        </w:rPr>
        <w:t xml:space="preserve">Recognition at a </w:t>
      </w:r>
      <w:hyperlink r:id="rId7" w:history="1">
        <w:r w:rsidRPr="009A2EA2">
          <w:rPr>
            <w:rStyle w:val="Hyperlink"/>
            <w:color w:val="0070C0"/>
          </w:rPr>
          <w:t>Step 3</w:t>
        </w:r>
      </w:hyperlink>
      <w:r w:rsidRPr="004E6C73">
        <w:rPr>
          <w:u w:val="single"/>
        </w:rPr>
        <w:t xml:space="preserve"> level</w:t>
      </w:r>
      <w:r>
        <w:t xml:space="preserve"> involves, at a minimum:</w:t>
      </w:r>
    </w:p>
    <w:p w:rsidR="00EC15D1" w:rsidRDefault="00EC15D1" w:rsidP="00ED5B4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EC15D1">
        <w:rPr>
          <w:b/>
        </w:rPr>
        <w:t>Public Buildings</w:t>
      </w:r>
      <w:r>
        <w:t xml:space="preserve">: </w:t>
      </w:r>
      <w:hyperlink r:id="rId8" w:history="1">
        <w:r w:rsidRPr="00EC15D1">
          <w:rPr>
            <w:rStyle w:val="Hyperlink"/>
            <w:color w:val="0070C0"/>
          </w:rPr>
          <w:t>1.1, 1.2</w:t>
        </w:r>
      </w:hyperlink>
    </w:p>
    <w:p w:rsidR="00EC15D1" w:rsidRDefault="00EC15D1" w:rsidP="00ED5B4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EC15D1">
        <w:rPr>
          <w:b/>
        </w:rPr>
        <w:t>Sustainable Purchasing</w:t>
      </w:r>
      <w:r>
        <w:t xml:space="preserve">: </w:t>
      </w:r>
      <w:hyperlink r:id="rId9" w:history="1">
        <w:r w:rsidRPr="00EC15D1">
          <w:rPr>
            <w:rStyle w:val="Hyperlink"/>
            <w:color w:val="0070C0"/>
          </w:rPr>
          <w:t xml:space="preserve">15.1 and any one additional </w:t>
        </w:r>
        <w:r>
          <w:rPr>
            <w:rStyle w:val="Hyperlink"/>
            <w:color w:val="0070C0"/>
          </w:rPr>
          <w:t xml:space="preserve">action </w:t>
        </w:r>
        <w:r w:rsidRPr="00EC15D1">
          <w:rPr>
            <w:rStyle w:val="Hyperlink"/>
            <w:color w:val="0070C0"/>
          </w:rPr>
          <w:t>from 15.2-15.8</w:t>
        </w:r>
      </w:hyperlink>
    </w:p>
    <w:p w:rsidR="00EC15D1" w:rsidRDefault="00EC15D1" w:rsidP="00ED5B4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EC15D1">
        <w:rPr>
          <w:b/>
        </w:rPr>
        <w:t xml:space="preserve">Community Forests </w:t>
      </w:r>
      <w:r>
        <w:rPr>
          <w:b/>
        </w:rPr>
        <w:t>&amp;</w:t>
      </w:r>
      <w:r w:rsidRPr="00EC15D1">
        <w:rPr>
          <w:b/>
        </w:rPr>
        <w:t xml:space="preserve"> Soils</w:t>
      </w:r>
      <w:r>
        <w:t xml:space="preserve">: </w:t>
      </w:r>
      <w:hyperlink r:id="rId10" w:history="1">
        <w:r w:rsidRPr="00EC15D1">
          <w:rPr>
            <w:rStyle w:val="Hyperlink"/>
            <w:color w:val="0070C0"/>
          </w:rPr>
          <w:t>Any one action from 16.1-7</w:t>
        </w:r>
      </w:hyperlink>
    </w:p>
    <w:p w:rsidR="00EC15D1" w:rsidRDefault="00EC15D1" w:rsidP="00ED5B4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EC15D1">
        <w:rPr>
          <w:b/>
        </w:rPr>
        <w:t xml:space="preserve">Benchmarks </w:t>
      </w:r>
      <w:r>
        <w:rPr>
          <w:b/>
        </w:rPr>
        <w:t>&amp;</w:t>
      </w:r>
      <w:r w:rsidRPr="00EC15D1">
        <w:rPr>
          <w:b/>
        </w:rPr>
        <w:t xml:space="preserve"> Community Engagement</w:t>
      </w:r>
      <w:r>
        <w:t xml:space="preserve">: </w:t>
      </w:r>
      <w:hyperlink r:id="rId11" w:history="1">
        <w:r w:rsidRPr="00EC15D1">
          <w:rPr>
            <w:rStyle w:val="Hyperlink"/>
            <w:color w:val="0070C0"/>
          </w:rPr>
          <w:t>24.1 and any one additional action from 24.2-24.7</w:t>
        </w:r>
      </w:hyperlink>
    </w:p>
    <w:p w:rsidR="00EC15D1" w:rsidRDefault="00EC15D1" w:rsidP="00ED5B4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EC15D1">
        <w:rPr>
          <w:b/>
        </w:rPr>
        <w:t>Green Business Development</w:t>
      </w:r>
      <w:r>
        <w:t xml:space="preserve">: </w:t>
      </w:r>
      <w:hyperlink r:id="rId12" w:history="1">
        <w:r w:rsidRPr="00EC15D1">
          <w:rPr>
            <w:rStyle w:val="Hyperlink"/>
            <w:color w:val="0070C0"/>
          </w:rPr>
          <w:t>Any two actions from 25.1-25.7</w:t>
        </w:r>
      </w:hyperlink>
    </w:p>
    <w:p w:rsidR="00ED5B4A" w:rsidRDefault="00EC15D1" w:rsidP="00EC15D1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</w:pPr>
      <w:r w:rsidRPr="00EC15D1">
        <w:rPr>
          <w:b/>
        </w:rPr>
        <w:t>Climate Adaptation &amp; Community Resilience</w:t>
      </w:r>
      <w:r>
        <w:t xml:space="preserve">: </w:t>
      </w:r>
      <w:hyperlink r:id="rId13" w:history="1">
        <w:r w:rsidRPr="00EC15D1">
          <w:rPr>
            <w:rStyle w:val="Hyperlink"/>
            <w:color w:val="0070C0"/>
          </w:rPr>
          <w:t>29.1 at a 2- or 3-star level</w:t>
        </w:r>
      </w:hyperlink>
    </w:p>
    <w:p w:rsidR="00ED5B4A" w:rsidRDefault="00ED5B4A" w:rsidP="00ED5B4A">
      <w:pPr>
        <w:tabs>
          <w:tab w:val="left" w:pos="8055"/>
        </w:tabs>
        <w:jc w:val="right"/>
      </w:pPr>
    </w:p>
    <w:tbl>
      <w:tblPr>
        <w:tblW w:w="109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49"/>
        <w:gridCol w:w="761"/>
        <w:gridCol w:w="769"/>
        <w:gridCol w:w="6251"/>
      </w:tblGrid>
      <w:tr w:rsidR="008D15B8" w:rsidRPr="009917D6" w:rsidTr="008D15B8">
        <w:trPr>
          <w:trHeight w:val="530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41CE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8D15B8" w:rsidRPr="009917D6" w:rsidRDefault="0043401E" w:rsidP="008D15B8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</w:t>
            </w:r>
            <w:r w:rsidR="008D15B8" w:rsidRPr="00441CE1">
              <w:rPr>
                <w:rFonts w:cs="Calibri"/>
                <w:sz w:val="20"/>
              </w:rPr>
              <w:t xml:space="preserve"> actions in </w:t>
            </w:r>
            <w:r w:rsidR="008D15B8" w:rsidRPr="00441CE1">
              <w:rPr>
                <w:rFonts w:cs="Calibri"/>
                <w:b/>
                <w:bCs/>
                <w:sz w:val="20"/>
              </w:rPr>
              <w:t>bold</w:t>
            </w:r>
            <w:r w:rsidR="008D15B8"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  <w:p w:rsidR="008D15B8" w:rsidRPr="009917D6" w:rsidRDefault="008D15B8" w:rsidP="00434A5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BUILDINGS: distribution requirement is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2 </w:t>
            </w:r>
            <w:proofErr w:type="gramStart"/>
            <w:r w:rsidRPr="009917D6">
              <w:rPr>
                <w:rFonts w:cs="Calibri"/>
                <w:b/>
                <w:bCs/>
                <w:color w:val="FF0000"/>
                <w:u w:color="FF0000"/>
              </w:rPr>
              <w:t>BPs</w:t>
            </w:r>
            <w:r w:rsidRPr="009917D6">
              <w:rPr>
                <w:rFonts w:cs="Calibri"/>
                <w:b/>
                <w:bCs/>
              </w:rPr>
              <w:t xml:space="preserve"> ;</w:t>
            </w:r>
            <w:proofErr w:type="gramEnd"/>
            <w:r w:rsidRPr="009917D6">
              <w:rPr>
                <w:rFonts w:cs="Calibri"/>
                <w:b/>
                <w:bCs/>
              </w:rPr>
              <w:t xml:space="preserve">     are 2 BPs done?</w:t>
            </w:r>
            <w:r w:rsidR="00434A58">
              <w:rPr>
                <w:rFonts w:cs="Calibri"/>
                <w:b/>
                <w:bCs/>
              </w:rPr>
              <w:t xml:space="preserve"> </w:t>
            </w:r>
            <w:r w:rsidR="00434A58" w:rsidRPr="00B76B28">
              <w:rPr>
                <w:rFonts w:cs="Calibri"/>
                <w:b/>
                <w:bCs/>
                <w:color w:val="9BBB59" w:themeColor="accent3"/>
              </w:rPr>
              <w:t>YES</w:t>
            </w:r>
          </w:p>
        </w:tc>
      </w:tr>
      <w:tr w:rsidR="008D15B8" w:rsidRPr="009917D6" w:rsidTr="00EE543C">
        <w:trPr>
          <w:trHeight w:val="71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EE543C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34A58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EE543C" w:rsidRDefault="00434A58" w:rsidP="008D15B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34A58" w:rsidRDefault="00434A58" w:rsidP="008D15B8">
            <w:pPr>
              <w:rPr>
                <w:rFonts w:ascii="Calibri" w:hAnsi="Calibri" w:cs="Calibri"/>
                <w:sz w:val="20"/>
                <w:szCs w:val="20"/>
              </w:rPr>
            </w:pPr>
            <w:r w:rsidRPr="00434A58">
              <w:rPr>
                <w:rFonts w:ascii="Calibri" w:hAnsi="Calibri" w:cs="Calibri"/>
                <w:sz w:val="20"/>
                <w:szCs w:val="20"/>
              </w:rPr>
              <w:t xml:space="preserve">2.5 @ 2 STARS – </w:t>
            </w:r>
            <w:r w:rsidRPr="00434A58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>watering ordinance restricts time of day and schedules days; smart irrigation controllers available at discount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34A58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77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34A58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434A58" w:rsidP="00434A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434A58" w:rsidRDefault="00434A58" w:rsidP="008D15B8">
            <w:pPr>
              <w:rPr>
                <w:rFonts w:ascii="Calibri" w:hAnsi="Calibri" w:cs="Calibri"/>
                <w:sz w:val="20"/>
                <w:szCs w:val="20"/>
              </w:rPr>
            </w:pPr>
            <w:r w:rsidRPr="00434A58">
              <w:rPr>
                <w:rFonts w:ascii="Calibri" w:hAnsi="Calibri" w:cs="Calibri"/>
                <w:sz w:val="20"/>
                <w:szCs w:val="20"/>
              </w:rPr>
              <w:t xml:space="preserve">5.1 @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434A58">
              <w:rPr>
                <w:rFonts w:ascii="Calibri" w:hAnsi="Calibri" w:cs="Calibri"/>
                <w:sz w:val="20"/>
                <w:szCs w:val="20"/>
              </w:rPr>
              <w:t>STAR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34A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434A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4A58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Designated historic downtown; HPC reviews all exterior projects w/ historic designation; adopted residential and commercial standard for downtown buildings. </w:t>
            </w: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  <w:p w:rsidR="008D15B8" w:rsidRPr="009917D6" w:rsidRDefault="008D15B8" w:rsidP="00871431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LAND USE: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2 BPs</w:t>
            </w:r>
            <w:r w:rsidRPr="009917D6">
              <w:rPr>
                <w:rFonts w:cs="Calibri"/>
                <w:b/>
                <w:bCs/>
              </w:rPr>
              <w:t xml:space="preserve"> required;                                are 2 BPs done?</w:t>
            </w:r>
            <w:r w:rsidR="00871431">
              <w:rPr>
                <w:rFonts w:cs="Calibri"/>
                <w:b/>
                <w:bCs/>
              </w:rPr>
              <w:t xml:space="preserve"> </w:t>
            </w:r>
            <w:r w:rsidR="00871431" w:rsidRPr="00871431">
              <w:rPr>
                <w:rFonts w:cs="Calibri"/>
                <w:b/>
                <w:bCs/>
                <w:color w:val="9BBB59" w:themeColor="accent3"/>
              </w:rPr>
              <w:t>YES</w:t>
            </w:r>
          </w:p>
        </w:tc>
      </w:tr>
      <w:tr w:rsidR="008D15B8" w:rsidRPr="009917D6">
        <w:trPr>
          <w:trHeight w:val="7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202D94" w:rsidRDefault="00871431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Default="000F55DE" w:rsidP="008D15B8">
            <w:pPr>
              <w:pStyle w:val="Body"/>
              <w:spacing w:after="0" w:line="240" w:lineRule="auto"/>
              <w:rPr>
                <w:rFonts w:cs="Calibri"/>
                <w:color w:val="9BBB59" w:themeColor="accent3"/>
                <w:sz w:val="20"/>
                <w:szCs w:val="20"/>
                <w:shd w:val="clear" w:color="auto" w:fill="FFFFFF"/>
              </w:rPr>
            </w:pPr>
            <w:r w:rsidRPr="00B76B28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6.1 @ </w:t>
            </w:r>
            <w:r w:rsidR="00B76B28" w:rsidRPr="00B76B28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2 </w:t>
            </w:r>
            <w:r w:rsidRPr="00B76B28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STARS – </w:t>
            </w:r>
            <w:r>
              <w:rPr>
                <w:rFonts w:cs="Calibri"/>
                <w:color w:val="9BBB59" w:themeColor="accent3"/>
                <w:sz w:val="20"/>
                <w:szCs w:val="20"/>
                <w:shd w:val="clear" w:color="auto" w:fill="FFFFFF"/>
              </w:rPr>
              <w:t xml:space="preserve">Adopt a plan every 10 years. </w:t>
            </w:r>
            <w:r w:rsidR="00B76B28">
              <w:rPr>
                <w:rFonts w:cs="Calibri"/>
                <w:color w:val="9BBB59" w:themeColor="accent3"/>
                <w:sz w:val="20"/>
                <w:szCs w:val="20"/>
                <w:shd w:val="clear" w:color="auto" w:fill="FFFFFF"/>
              </w:rPr>
              <w:t>(2040 adopted; includes bike/</w:t>
            </w:r>
            <w:proofErr w:type="spellStart"/>
            <w:r w:rsidR="00B76B28">
              <w:rPr>
                <w:rFonts w:cs="Calibri"/>
                <w:color w:val="9BBB59" w:themeColor="accent3"/>
                <w:sz w:val="20"/>
                <w:szCs w:val="20"/>
                <w:shd w:val="clear" w:color="auto" w:fill="FFFFFF"/>
              </w:rPr>
              <w:t>ped</w:t>
            </w:r>
            <w:proofErr w:type="spellEnd"/>
            <w:r w:rsidR="00B76B28">
              <w:rPr>
                <w:rFonts w:cs="Calibri"/>
                <w:color w:val="9BBB59" w:themeColor="accent3"/>
                <w:sz w:val="20"/>
                <w:szCs w:val="20"/>
                <w:shd w:val="clear" w:color="auto" w:fill="FFFFFF"/>
              </w:rPr>
              <w:t xml:space="preserve"> section)</w:t>
            </w:r>
          </w:p>
          <w:p w:rsidR="00871431" w:rsidRPr="0072389F" w:rsidRDefault="00871431" w:rsidP="00871431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color w:val="auto"/>
                <w:sz w:val="20"/>
                <w:szCs w:val="20"/>
                <w:shd w:val="clear" w:color="auto" w:fill="FFFFFF"/>
              </w:rPr>
              <w:t xml:space="preserve">6.2 @ 1 STAR – </w:t>
            </w:r>
            <w:r>
              <w:rPr>
                <w:rFonts w:cs="Calibri"/>
                <w:color w:val="9BBB59" w:themeColor="accent3"/>
                <w:sz w:val="20"/>
                <w:szCs w:val="20"/>
                <w:shd w:val="clear" w:color="auto" w:fill="FFFFFF"/>
              </w:rPr>
              <w:t xml:space="preserve">zoning ordinance includes language about city policy to enforce, amend, and administer city’s comprehensive plan.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</w:tr>
      <w:tr w:rsidR="008D15B8" w:rsidRPr="009917D6" w:rsidTr="00EE543C">
        <w:trPr>
          <w:trHeight w:val="80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8. Mixed Uses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B76B28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B76B28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B76B28" w:rsidP="00B76B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B76B28" w:rsidRDefault="00B76B28" w:rsidP="008D15B8">
            <w:pPr>
              <w:rPr>
                <w:rFonts w:ascii="Calibri" w:hAnsi="Calibri" w:cs="Calibri"/>
                <w:sz w:val="20"/>
                <w:szCs w:val="20"/>
              </w:rPr>
            </w:pPr>
            <w:r w:rsidRPr="00B76B28">
              <w:rPr>
                <w:rFonts w:ascii="Calibri" w:hAnsi="Calibri" w:cs="Calibri"/>
                <w:sz w:val="20"/>
                <w:szCs w:val="20"/>
              </w:rPr>
              <w:t xml:space="preserve">10.5 @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B76B28">
              <w:rPr>
                <w:rFonts w:ascii="Calibri" w:hAnsi="Calibri" w:cs="Calibri"/>
                <w:sz w:val="20"/>
                <w:szCs w:val="20"/>
              </w:rPr>
              <w:t>STAR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B76B28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B76B28">
              <w:rPr>
                <w:rFonts w:ascii="Calibri" w:hAnsi="Calibri" w:cs="Calibri"/>
                <w:color w:val="9BBB59" w:themeColor="accent3"/>
                <w:sz w:val="20"/>
                <w:szCs w:val="20"/>
              </w:rPr>
              <w:t xml:space="preserve">Conservation easements on city-owned property throughout 2017 single-family home development; signage required. </w:t>
            </w: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8D15B8" w:rsidRPr="009917D6" w:rsidRDefault="008D15B8" w:rsidP="00574F83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   TRANSPORTATION: </w:t>
            </w:r>
            <w:r>
              <w:rPr>
                <w:rFonts w:cs="Calibri"/>
                <w:b/>
                <w:bCs/>
                <w:color w:val="FF0000"/>
                <w:u w:color="FF0000"/>
              </w:rPr>
              <w:t>1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 BP</w:t>
            </w:r>
            <w:r w:rsidRPr="009917D6">
              <w:rPr>
                <w:rFonts w:cs="Calibri"/>
                <w:b/>
                <w:bCs/>
              </w:rPr>
              <w:t xml:space="preserve"> required;                 </w:t>
            </w:r>
            <w:r>
              <w:rPr>
                <w:rFonts w:cs="Calibri"/>
                <w:b/>
                <w:bCs/>
              </w:rPr>
              <w:t>is</w:t>
            </w:r>
            <w:r w:rsidRPr="009917D6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1</w:t>
            </w:r>
            <w:r w:rsidRPr="009917D6">
              <w:rPr>
                <w:rFonts w:cs="Calibri"/>
                <w:b/>
                <w:bCs/>
              </w:rPr>
              <w:t xml:space="preserve"> BP done? </w:t>
            </w:r>
            <w:r w:rsidR="00574F83" w:rsidRPr="00574F83">
              <w:rPr>
                <w:rFonts w:cs="Calibri"/>
                <w:b/>
                <w:bCs/>
                <w:color w:val="9BBB59" w:themeColor="accent3"/>
              </w:rPr>
              <w:t>YES</w:t>
            </w:r>
          </w:p>
        </w:tc>
      </w:tr>
      <w:tr w:rsidR="008D15B8" w:rsidRPr="009917D6" w:rsidTr="00EE543C">
        <w:trPr>
          <w:trHeight w:val="67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11. Complete Green Streets</w:t>
            </w:r>
          </w:p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1; &amp; </w:t>
            </w:r>
            <w:r>
              <w:rPr>
                <w:rFonts w:cs="Calibri"/>
                <w:bCs/>
              </w:rPr>
              <w:t>one additional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 w:rsidTr="00EE543C">
        <w:trPr>
          <w:trHeight w:val="75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12. Mobility Options</w:t>
            </w:r>
          </w:p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 w:rsidTr="00EE543C">
        <w:trPr>
          <w:trHeight w:val="71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ED5B4A" w:rsidRDefault="00B76B28" w:rsidP="008D15B8">
            <w:pPr>
              <w:pStyle w:val="Body"/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B76B2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13.3 @ 2 STARS – </w:t>
            </w:r>
            <w:r w:rsidRPr="00871431">
              <w:rPr>
                <w:rFonts w:cs="Calibri"/>
                <w:color w:val="9BBB59" w:themeColor="accent3"/>
                <w:sz w:val="20"/>
                <w:szCs w:val="20"/>
              </w:rPr>
              <w:t>PHEV building inspection vehicle purchased in 2021</w:t>
            </w:r>
          </w:p>
        </w:tc>
      </w:tr>
      <w:tr w:rsidR="008D15B8" w:rsidRPr="009917D6">
        <w:trPr>
          <w:trHeight w:val="7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     ENVIRON MGT: </w:t>
            </w:r>
            <w:r>
              <w:rPr>
                <w:rFonts w:cs="Calibri"/>
                <w:b/>
                <w:bCs/>
              </w:rPr>
              <w:t>3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 xml:space="preserve"> BPs</w:t>
            </w:r>
            <w:r w:rsidRPr="009917D6">
              <w:rPr>
                <w:rFonts w:cs="Calibri"/>
                <w:b/>
                <w:bCs/>
              </w:rPr>
              <w:t xml:space="preserve"> required;    </w:t>
            </w:r>
            <w:r>
              <w:rPr>
                <w:rFonts w:cs="Calibri"/>
                <w:b/>
                <w:bCs/>
              </w:rPr>
              <w:t xml:space="preserve">                           are 3</w:t>
            </w:r>
            <w:r w:rsidRPr="009917D6">
              <w:rPr>
                <w:rFonts w:cs="Calibri"/>
                <w:b/>
                <w:bCs/>
              </w:rPr>
              <w:t xml:space="preserve"> done?</w:t>
            </w:r>
            <w:r>
              <w:rPr>
                <w:rFonts w:cs="Calibri"/>
                <w:b/>
                <w:bCs/>
              </w:rPr>
              <w:t xml:space="preserve"> NO</w:t>
            </w:r>
          </w:p>
        </w:tc>
      </w:tr>
      <w:tr w:rsidR="008D15B8" w:rsidRPr="009917D6" w:rsidTr="00EE543C">
        <w:trPr>
          <w:trHeight w:val="8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7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8D15B8" w:rsidRPr="00EE543C" w:rsidRDefault="008D15B8" w:rsidP="008D15B8">
            <w:pPr>
              <w:pStyle w:val="Body"/>
              <w:spacing w:after="0" w:line="240" w:lineRule="auto"/>
              <w:rPr>
                <w:rFonts w:cs="Calibri"/>
                <w:b/>
              </w:rPr>
            </w:pPr>
            <w:r w:rsidRPr="00EE543C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202D94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ascii="Helvetica Neue" w:hAnsi="Helvetica Neue"/>
                <w:color w:val="9BBB59" w:themeColor="accent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D15B8" w:rsidRPr="009917D6">
        <w:trPr>
          <w:trHeight w:val="7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17. Stormwater</w:t>
            </w:r>
          </w:p>
          <w:p w:rsidR="008D15B8" w:rsidRPr="00876B53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6B53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Cs/>
              </w:rPr>
            </w:pPr>
          </w:p>
          <w:p w:rsidR="008D15B8" w:rsidRPr="00876B53" w:rsidRDefault="008D15B8" w:rsidP="008D15B8">
            <w:pPr>
              <w:pStyle w:val="Body"/>
              <w:tabs>
                <w:tab w:val="center" w:pos="325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  <w:sz w:val="28"/>
                <w:szCs w:val="28"/>
              </w:rPr>
              <w:tab/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77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</w:t>
            </w:r>
            <w:r>
              <w:rPr>
                <w:rFonts w:cs="Calibri"/>
              </w:rPr>
              <w:t>two</w:t>
            </w:r>
            <w:r w:rsidRPr="009917D6">
              <w:rPr>
                <w:rFonts w:cs="Calibri"/>
              </w:rPr>
              <w:t xml:space="preserve">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D15B8" w:rsidRPr="009917D6" w:rsidRDefault="00871431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YES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574F83" w:rsidP="008D15B8">
            <w:pPr>
              <w:pStyle w:val="Body"/>
              <w:spacing w:after="0" w:line="240" w:lineRule="auto"/>
              <w:rPr>
                <w:rFonts w:cs="Calibri"/>
                <w:color w:val="9BBB59" w:themeColor="accent3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18.2 @ 1 STAR – </w:t>
            </w:r>
            <w:r w:rsidRPr="00871431">
              <w:rPr>
                <w:rFonts w:cs="Calibri"/>
                <w:color w:val="9BBB59" w:themeColor="accent3"/>
                <w:sz w:val="20"/>
                <w:szCs w:val="20"/>
              </w:rPr>
              <w:t>Parks Master Plan 2018 includes updated programing and planned parks; 2 new parks in design/development stage</w:t>
            </w:r>
          </w:p>
          <w:p w:rsidR="00871431" w:rsidRPr="00871431" w:rsidRDefault="00871431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color w:val="auto"/>
                <w:sz w:val="20"/>
                <w:szCs w:val="20"/>
              </w:rPr>
              <w:t xml:space="preserve">18.5 @ 3 STARS – </w:t>
            </w:r>
            <w:r w:rsidRPr="00871431">
              <w:rPr>
                <w:rFonts w:cs="Calibri"/>
                <w:color w:val="9BBB59" w:themeColor="accent3"/>
                <w:sz w:val="20"/>
                <w:szCs w:val="20"/>
              </w:rPr>
              <w:t xml:space="preserve">Worked with CCWMO on water reuse system for Ironwood park and Copper Hills neighborhood. </w:t>
            </w:r>
          </w:p>
        </w:tc>
      </w:tr>
      <w:tr w:rsidR="008D15B8" w:rsidRPr="009917D6">
        <w:trPr>
          <w:trHeight w:val="10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one from 1-3</w:t>
            </w:r>
            <w:r w:rsidRPr="009917D6">
              <w:rPr>
                <w:rFonts w:cs="Calibri"/>
              </w:rPr>
              <w:t>; &amp; one from 4-8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  </w:t>
            </w:r>
          </w:p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10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</w:p>
          <w:p w:rsidR="008D15B8" w:rsidRPr="009917D6" w:rsidRDefault="008D15B8" w:rsidP="008D15B8">
            <w:pPr>
              <w:pStyle w:val="Body"/>
              <w:spacing w:after="0" w:line="240" w:lineRule="auto"/>
              <w:jc w:val="right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                                                  ECON &amp; COMM DVLP: </w:t>
            </w:r>
            <w:r w:rsidRPr="009917D6">
              <w:rPr>
                <w:rFonts w:cs="Calibri"/>
                <w:b/>
                <w:bCs/>
                <w:color w:val="FF0000"/>
                <w:u w:color="FF0000"/>
              </w:rPr>
              <w:t>3 BPs</w:t>
            </w:r>
            <w:r w:rsidRPr="009917D6">
              <w:rPr>
                <w:rFonts w:cs="Calibri"/>
                <w:b/>
                <w:bCs/>
              </w:rPr>
              <w:t xml:space="preserve"> required;                      are 3 done?</w:t>
            </w:r>
            <w:r>
              <w:rPr>
                <w:rFonts w:cs="Calibri"/>
                <w:b/>
                <w:bCs/>
              </w:rPr>
              <w:t xml:space="preserve"> NO</w:t>
            </w:r>
          </w:p>
        </w:tc>
      </w:tr>
      <w:tr w:rsidR="008D15B8" w:rsidRPr="009917D6" w:rsidTr="00890837">
        <w:trPr>
          <w:trHeight w:val="67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:rsidR="008D15B8" w:rsidRPr="009917D6" w:rsidRDefault="008D15B8" w:rsidP="00EC15D1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</w:t>
            </w:r>
            <w:bookmarkStart w:id="0" w:name="_GoBack"/>
            <w:bookmarkEnd w:id="0"/>
            <w:r>
              <w:rPr>
                <w:rFonts w:cs="Calibri"/>
                <w:b/>
                <w:bCs/>
              </w:rPr>
              <w:t xml:space="preserve">additional 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26. Renewable Energy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pStyle w:val="Body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143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5B8" w:rsidRPr="009917D6">
        <w:trPr>
          <w:trHeight w:val="105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8D15B8" w:rsidRPr="009917D6" w:rsidRDefault="008D15B8" w:rsidP="008D15B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9917D6" w:rsidRDefault="008D15B8" w:rsidP="008D15B8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9917D6">
              <w:rPr>
                <w:rFonts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5B8" w:rsidRPr="00871431" w:rsidRDefault="008D15B8" w:rsidP="008D15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B2755" w:rsidRPr="009917D6" w:rsidRDefault="005B2755">
      <w:pPr>
        <w:pStyle w:val="Body"/>
        <w:widowControl w:val="0"/>
        <w:spacing w:after="0" w:line="240" w:lineRule="auto"/>
        <w:rPr>
          <w:rFonts w:cs="Calibri"/>
        </w:rPr>
      </w:pP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5B2755" w:rsidRPr="009917D6" w:rsidRDefault="005B2755">
      <w:pPr>
        <w:pStyle w:val="Body"/>
        <w:spacing w:after="0" w:line="240" w:lineRule="auto"/>
        <w:rPr>
          <w:rFonts w:cs="Calibri"/>
        </w:rPr>
      </w:pPr>
    </w:p>
    <w:p w:rsidR="005B2755" w:rsidRDefault="00434A58">
      <w:pPr>
        <w:pStyle w:val="Body"/>
        <w:rPr>
          <w:rFonts w:cs="Calibri"/>
          <w:lang w:val="fr-FR"/>
        </w:rPr>
      </w:pPr>
      <w:r>
        <w:rPr>
          <w:rFonts w:cs="Calibri"/>
          <w:b/>
          <w:bCs/>
        </w:rPr>
        <w:t>CARVER</w:t>
      </w:r>
      <w:r w:rsidR="009917D6" w:rsidRPr="009917D6">
        <w:rPr>
          <w:rFonts w:cs="Calibri"/>
          <w:b/>
          <w:bCs/>
        </w:rPr>
        <w:t xml:space="preserve"> </w:t>
      </w:r>
      <w:r w:rsidR="009917D6" w:rsidRPr="009917D6">
        <w:rPr>
          <w:rFonts w:cs="Calibri"/>
        </w:rPr>
        <w:t xml:space="preserve">– </w:t>
      </w:r>
      <w:r w:rsidR="009917D6" w:rsidRPr="009917D6">
        <w:rPr>
          <w:rFonts w:cs="Calibri"/>
          <w:lang w:val="fr-FR"/>
        </w:rPr>
        <w:t>notable actions</w:t>
      </w:r>
    </w:p>
    <w:p w:rsidR="00202D94" w:rsidRPr="00871431" w:rsidRDefault="00574F83" w:rsidP="00871431">
      <w:pPr>
        <w:pStyle w:val="Body"/>
        <w:numPr>
          <w:ilvl w:val="0"/>
          <w:numId w:val="7"/>
        </w:numPr>
        <w:spacing w:after="0"/>
        <w:rPr>
          <w:rFonts w:cs="Calibri"/>
        </w:rPr>
      </w:pPr>
      <w:r w:rsidRPr="00574F83">
        <w:rPr>
          <w:rFonts w:cs="Calibri"/>
          <w:b/>
          <w:color w:val="auto"/>
        </w:rPr>
        <w:t>PHEV building inspection vehicle</w:t>
      </w:r>
      <w:r w:rsidRPr="00574F83">
        <w:rPr>
          <w:rFonts w:cs="Calibri"/>
          <w:color w:val="auto"/>
        </w:rPr>
        <w:t xml:space="preserve"> purchased in 2021</w:t>
      </w:r>
    </w:p>
    <w:p w:rsidR="00871431" w:rsidRPr="009917D6" w:rsidRDefault="00871431" w:rsidP="00871431">
      <w:pPr>
        <w:pStyle w:val="Body"/>
        <w:numPr>
          <w:ilvl w:val="0"/>
          <w:numId w:val="7"/>
        </w:numPr>
        <w:spacing w:after="0"/>
        <w:rPr>
          <w:rFonts w:cs="Calibri"/>
        </w:rPr>
      </w:pPr>
      <w:r>
        <w:rPr>
          <w:rFonts w:cs="Calibri"/>
          <w:b/>
          <w:color w:val="auto"/>
        </w:rPr>
        <w:t xml:space="preserve">Non-potable surface/rain water </w:t>
      </w:r>
      <w:r w:rsidRPr="00871431">
        <w:rPr>
          <w:rFonts w:cs="Calibri"/>
          <w:b/>
          <w:color w:val="auto"/>
        </w:rPr>
        <w:t>used to irrigate</w:t>
      </w:r>
      <w:r w:rsidRPr="00871431">
        <w:rPr>
          <w:rFonts w:cs="Calibri"/>
          <w:color w:val="auto"/>
        </w:rPr>
        <w:t xml:space="preserve"> city’s largest park and adjacent neighborhood. The park was able to continue to be irrigated during a watering ban during the summer 2021 drought and </w:t>
      </w:r>
      <w:r>
        <w:rPr>
          <w:rFonts w:cs="Calibri"/>
          <w:color w:val="auto"/>
        </w:rPr>
        <w:t xml:space="preserve">avoided damage. </w:t>
      </w:r>
    </w:p>
    <w:sectPr w:rsidR="00871431" w:rsidRPr="009917D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16" w:rsidRDefault="009917D6">
      <w:r>
        <w:separator/>
      </w:r>
    </w:p>
  </w:endnote>
  <w:endnote w:type="continuationSeparator" w:id="0">
    <w:p w:rsidR="00FE3416" w:rsidRDefault="0099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55" w:rsidRDefault="005B275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16" w:rsidRDefault="009917D6">
      <w:r>
        <w:separator/>
      </w:r>
    </w:p>
  </w:footnote>
  <w:footnote w:type="continuationSeparator" w:id="0">
    <w:p w:rsidR="00FE3416" w:rsidRDefault="0099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55" w:rsidRDefault="005B275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6162"/>
    <w:multiLevelType w:val="hybridMultilevel"/>
    <w:tmpl w:val="888A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07A32"/>
    <w:multiLevelType w:val="hybridMultilevel"/>
    <w:tmpl w:val="552023FA"/>
    <w:styleLink w:val="ImportedStyle1"/>
    <w:lvl w:ilvl="0" w:tplc="A1A47D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E46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29D2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8763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CF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A245C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62BB5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C2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E4D2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6B7717"/>
    <w:multiLevelType w:val="hybridMultilevel"/>
    <w:tmpl w:val="A87AC9DE"/>
    <w:numStyleLink w:val="ImportedStyle2"/>
  </w:abstractNum>
  <w:abstractNum w:abstractNumId="4" w15:restartNumberingAfterBreak="0">
    <w:nsid w:val="54115072"/>
    <w:multiLevelType w:val="hybridMultilevel"/>
    <w:tmpl w:val="B19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4CE6"/>
    <w:multiLevelType w:val="hybridMultilevel"/>
    <w:tmpl w:val="A87AC9DE"/>
    <w:styleLink w:val="ImportedStyle2"/>
    <w:lvl w:ilvl="0" w:tplc="049AC63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0B4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06F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2068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C386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AEA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CB5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2810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6F4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0B7BC7"/>
    <w:multiLevelType w:val="hybridMultilevel"/>
    <w:tmpl w:val="552023FA"/>
    <w:numStyleLink w:val="ImportedStyle1"/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5"/>
    <w:rsid w:val="0002751C"/>
    <w:rsid w:val="000F55DE"/>
    <w:rsid w:val="00181822"/>
    <w:rsid w:val="001E4D7C"/>
    <w:rsid w:val="00202D94"/>
    <w:rsid w:val="0041235B"/>
    <w:rsid w:val="0043401E"/>
    <w:rsid w:val="00434A58"/>
    <w:rsid w:val="00450D1D"/>
    <w:rsid w:val="00574F83"/>
    <w:rsid w:val="005B2755"/>
    <w:rsid w:val="005C36DB"/>
    <w:rsid w:val="006E48C7"/>
    <w:rsid w:val="0072389F"/>
    <w:rsid w:val="00871431"/>
    <w:rsid w:val="00876B53"/>
    <w:rsid w:val="00890837"/>
    <w:rsid w:val="008D15B8"/>
    <w:rsid w:val="009917D6"/>
    <w:rsid w:val="009A1D52"/>
    <w:rsid w:val="009A2EA2"/>
    <w:rsid w:val="00B172DB"/>
    <w:rsid w:val="00B76B28"/>
    <w:rsid w:val="00BA3482"/>
    <w:rsid w:val="00C9291D"/>
    <w:rsid w:val="00EC15D1"/>
    <w:rsid w:val="00EC5911"/>
    <w:rsid w:val="00ED5B4A"/>
    <w:rsid w:val="00EE543C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365A"/>
  <w15:docId w15:val="{0190547C-010C-46F7-9B2B-518E50E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step.pca.state.mn.us/bp-detail/81714" TargetMode="External"/><Relationship Id="rId13" Type="http://schemas.openxmlformats.org/officeDocument/2006/relationships/hyperlink" Target="https://greenstep.pca.state.mn.us/bp-action-detail/81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step.pca.state.mn.us/media/216" TargetMode="External"/><Relationship Id="rId12" Type="http://schemas.openxmlformats.org/officeDocument/2006/relationships/hyperlink" Target="https://greenstep.pca.state.mn.us/bp-detail/817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eenstep.pca.state.mn.us/bp-detail/817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reenstep.pca.state.mn.us/bp-detail/81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step.pca.state.mn.us/bp-detail/817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Mroz-Risse</dc:creator>
  <cp:lastModifiedBy>Mroz-Risse, Kristin (MPCA)</cp:lastModifiedBy>
  <cp:revision>5</cp:revision>
  <dcterms:created xsi:type="dcterms:W3CDTF">2021-12-23T17:27:00Z</dcterms:created>
  <dcterms:modified xsi:type="dcterms:W3CDTF">2022-01-24T19:06:00Z</dcterms:modified>
</cp:coreProperties>
</file>